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56A" w:rsidRDefault="00344D62" w:rsidP="00344D62">
      <w:pPr>
        <w:jc w:val="center"/>
      </w:pPr>
      <w:r>
        <w:t>Dostawa ryb i mrożonek 2025</w:t>
      </w:r>
    </w:p>
    <w:p w:rsidR="00344D62" w:rsidRPr="00344D62" w:rsidRDefault="00344D62" w:rsidP="00344D62">
      <w:pPr>
        <w:rPr>
          <w:b/>
          <w:bCs/>
        </w:rPr>
      </w:pPr>
      <w:r w:rsidRPr="00344D62">
        <w:rPr>
          <w:b/>
          <w:bCs/>
        </w:rPr>
        <w:t>Identyfikator postępowania: ocds-148610-96e76c35-e004-41ad-ac2f-e85ce4720665</w:t>
      </w:r>
    </w:p>
    <w:p w:rsidR="00344D62" w:rsidRDefault="00344D62" w:rsidP="00344D62"/>
    <w:sectPr w:rsidR="0034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62"/>
    <w:rsid w:val="00186B99"/>
    <w:rsid w:val="00344D62"/>
    <w:rsid w:val="0038456A"/>
    <w:rsid w:val="00620B3C"/>
    <w:rsid w:val="00967CF2"/>
    <w:rsid w:val="00A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FAF6"/>
  <w15:chartTrackingRefBased/>
  <w15:docId w15:val="{1665FD62-FA77-43CB-A022-AFBB2B2A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4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D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D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D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D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D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D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4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4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4D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4D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4D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D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2025-03-25T08:42:00Z</dcterms:created>
  <dcterms:modified xsi:type="dcterms:W3CDTF">2025-03-25T08:44:00Z</dcterms:modified>
</cp:coreProperties>
</file>