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BAC" w:rsidRPr="004C3BAC" w:rsidRDefault="004C3BAC" w:rsidP="004C3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C3BAC">
        <w:rPr>
          <w:rFonts w:ascii="Times New Roman" w:eastAsia="Times New Roman" w:hAnsi="Times New Roman" w:cs="Times New Roman"/>
          <w:b/>
          <w:bCs/>
          <w:sz w:val="27"/>
          <w:szCs w:val="27"/>
        </w:rPr>
        <w:t>Identyfikator postępowania: ocds-148610-9bb4563e-f213-11ec-9a86-f6f4c648a056</w:t>
      </w:r>
    </w:p>
    <w:p w:rsidR="00EE2116" w:rsidRDefault="00EE2116"/>
    <w:sectPr w:rsidR="00EE2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C3BAC"/>
    <w:rsid w:val="004C3BAC"/>
    <w:rsid w:val="00EE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C3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C3B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">
    <w:name w:val="normal"/>
    <w:basedOn w:val="Domylnaczcionkaakapitu"/>
    <w:rsid w:val="004C3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2022-06-22T11:21:00Z</dcterms:created>
  <dcterms:modified xsi:type="dcterms:W3CDTF">2022-06-22T11:21:00Z</dcterms:modified>
</cp:coreProperties>
</file>